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8" w:rsidRDefault="0095526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  <w:bookmarkStart w:id="0" w:name="_GoBack"/>
      <w:bookmarkEnd w:id="0"/>
    </w:p>
    <w:p w:rsidR="00955268" w:rsidRDefault="0095526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955268" w:rsidRDefault="0095526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Child Protection Policy</w:t>
      </w:r>
    </w:p>
    <w:p w:rsidR="00955268" w:rsidRDefault="00955268">
      <w:pPr>
        <w:jc w:val="center"/>
        <w:rPr>
          <w:b/>
          <w:bCs/>
          <w:sz w:val="24"/>
          <w:szCs w:val="24"/>
          <w:u w:val="single"/>
        </w:rPr>
      </w:pPr>
    </w:p>
    <w:p w:rsidR="00955268" w:rsidRDefault="00955268">
      <w:pPr>
        <w:jc w:val="center"/>
        <w:rPr>
          <w:b/>
          <w:bCs/>
          <w:sz w:val="24"/>
          <w:szCs w:val="24"/>
        </w:rPr>
      </w:pPr>
    </w:p>
    <w:p w:rsidR="00D45D55" w:rsidRDefault="00D45D55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955268">
        <w:rPr>
          <w:sz w:val="24"/>
          <w:szCs w:val="24"/>
        </w:rPr>
        <w:t xml:space="preserve"> first responsibility and priority is towards the children in </w:t>
      </w:r>
      <w:r>
        <w:rPr>
          <w:sz w:val="24"/>
          <w:szCs w:val="24"/>
        </w:rPr>
        <w:t>our</w:t>
      </w:r>
      <w:r w:rsidR="00955268">
        <w:rPr>
          <w:sz w:val="24"/>
          <w:szCs w:val="24"/>
        </w:rPr>
        <w:t xml:space="preserve"> care. If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have any cause for concern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will report it, following the local Safeguarding Children Board procedures. The relevant local procedures that are held by </w:t>
      </w:r>
      <w:r>
        <w:rPr>
          <w:sz w:val="24"/>
          <w:szCs w:val="24"/>
        </w:rPr>
        <w:t>us</w:t>
      </w:r>
      <w:r w:rsidR="00955268">
        <w:rPr>
          <w:sz w:val="24"/>
          <w:szCs w:val="24"/>
        </w:rPr>
        <w:t xml:space="preserve"> are available on request.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understand that child abuse can be physical, sexual, emotional, neglect or a mixture of these.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must notify Ofsted as soon as is reasonably practical, but at the latest within 14 days</w:t>
      </w:r>
      <w:r>
        <w:rPr>
          <w:sz w:val="24"/>
          <w:szCs w:val="24"/>
        </w:rPr>
        <w:t xml:space="preserve"> but for more serious concerns this will be recorded within 48 hours.</w:t>
      </w:r>
      <w:r w:rsidR="00955268">
        <w:rPr>
          <w:sz w:val="24"/>
          <w:szCs w:val="24"/>
        </w:rPr>
        <w:t xml:space="preserve"> </w:t>
      </w:r>
    </w:p>
    <w:p w:rsidR="00D45D55" w:rsidRDefault="00D45D55">
      <w:pPr>
        <w:rPr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Procedure</w:t>
      </w: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D45D55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keep up to date with child protection issues and relevant legislation by taking regular training courses and by reading rel</w:t>
      </w:r>
      <w:r>
        <w:rPr>
          <w:sz w:val="24"/>
          <w:szCs w:val="24"/>
        </w:rPr>
        <w:t>evant publications. This helps us</w:t>
      </w:r>
      <w:r w:rsidR="00955268">
        <w:rPr>
          <w:sz w:val="24"/>
          <w:szCs w:val="24"/>
        </w:rPr>
        <w:t xml:space="preserve"> be aware of the signs of abuse or neglect and what to do if </w:t>
      </w:r>
      <w:r>
        <w:rPr>
          <w:sz w:val="24"/>
          <w:szCs w:val="24"/>
        </w:rPr>
        <w:t xml:space="preserve">we </w:t>
      </w:r>
      <w:r w:rsidR="00955268">
        <w:rPr>
          <w:sz w:val="24"/>
          <w:szCs w:val="24"/>
        </w:rPr>
        <w:t xml:space="preserve">have a concern.  </w:t>
      </w:r>
    </w:p>
    <w:p w:rsidR="00955268" w:rsidRDefault="00955268">
      <w:pPr>
        <w:rPr>
          <w:sz w:val="24"/>
          <w:szCs w:val="24"/>
        </w:rPr>
      </w:pPr>
    </w:p>
    <w:p w:rsidR="00955268" w:rsidRDefault="00D45D55">
      <w:pPr>
        <w:rPr>
          <w:sz w:val="24"/>
          <w:szCs w:val="24"/>
        </w:rPr>
      </w:pPr>
      <w:r>
        <w:rPr>
          <w:sz w:val="24"/>
          <w:szCs w:val="24"/>
        </w:rPr>
        <w:t>We have copies of, and we are</w:t>
      </w:r>
      <w:r w:rsidR="00955268">
        <w:rPr>
          <w:sz w:val="24"/>
          <w:szCs w:val="24"/>
        </w:rPr>
        <w:t xml:space="preserve"> familiar with, the local Safeguarding Children Board procedures. </w:t>
      </w:r>
      <w:r>
        <w:rPr>
          <w:sz w:val="24"/>
          <w:szCs w:val="24"/>
        </w:rPr>
        <w:t xml:space="preserve">We </w:t>
      </w:r>
      <w:r w:rsidR="00955268">
        <w:rPr>
          <w:sz w:val="24"/>
          <w:szCs w:val="24"/>
        </w:rPr>
        <w:t xml:space="preserve"> replace t</w:t>
      </w:r>
      <w:r>
        <w:rPr>
          <w:sz w:val="24"/>
          <w:szCs w:val="24"/>
        </w:rPr>
        <w:t>hem as new versions arrive at the</w:t>
      </w:r>
      <w:r w:rsidR="00955268">
        <w:rPr>
          <w:sz w:val="24"/>
          <w:szCs w:val="24"/>
        </w:rPr>
        <w:t xml:space="preserve"> setting.</w:t>
      </w:r>
    </w:p>
    <w:p w:rsidR="00955268" w:rsidRDefault="00955268">
      <w:pPr>
        <w:rPr>
          <w:sz w:val="24"/>
          <w:szCs w:val="24"/>
        </w:rPr>
      </w:pPr>
    </w:p>
    <w:p w:rsidR="00955268" w:rsidRDefault="00D45D55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have a copy of the r</w:t>
      </w:r>
      <w:r>
        <w:rPr>
          <w:sz w:val="24"/>
          <w:szCs w:val="24"/>
        </w:rPr>
        <w:t xml:space="preserve">elevant booklets and guidance. Staff </w:t>
      </w:r>
      <w:r w:rsidR="00F5794A">
        <w:rPr>
          <w:sz w:val="24"/>
          <w:szCs w:val="24"/>
        </w:rPr>
        <w:t>have read them and understood</w:t>
      </w:r>
      <w:r w:rsidR="00955268">
        <w:rPr>
          <w:sz w:val="24"/>
          <w:szCs w:val="24"/>
        </w:rPr>
        <w:t xml:space="preserve"> them. </w:t>
      </w:r>
    </w:p>
    <w:p w:rsidR="00955268" w:rsidRDefault="00955268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If we are</w:t>
      </w:r>
      <w:r w:rsidR="00955268">
        <w:rPr>
          <w:sz w:val="24"/>
          <w:szCs w:val="24"/>
        </w:rPr>
        <w:t xml:space="preserve"> concerned about a child’s welfare,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may contact the </w:t>
      </w:r>
      <w:r>
        <w:rPr>
          <w:sz w:val="24"/>
          <w:szCs w:val="24"/>
        </w:rPr>
        <w:t>relevant support services for advice prov</w:t>
      </w:r>
      <w:r w:rsidR="00955268">
        <w:rPr>
          <w:sz w:val="24"/>
          <w:szCs w:val="24"/>
        </w:rPr>
        <w:t>iding this does not affect confidentiality.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  <w:r>
        <w:rPr>
          <w:sz w:val="24"/>
          <w:szCs w:val="24"/>
        </w:rPr>
        <w:t>Child protection concerns that could identify a particular child are kept confidential and only shared with people who need to know this information.</w:t>
      </w:r>
    </w:p>
    <w:p w:rsidR="00955268" w:rsidRDefault="00955268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Parents must notify us</w:t>
      </w:r>
      <w:r w:rsidR="00955268">
        <w:rPr>
          <w:sz w:val="24"/>
          <w:szCs w:val="24"/>
        </w:rPr>
        <w:t xml:space="preserve"> of any concerns they have about their child and any accidents, incidents or injuries affecting the child, which will be recorded.</w:t>
      </w:r>
    </w:p>
    <w:p w:rsidR="00955268" w:rsidRDefault="00955268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We will</w:t>
      </w:r>
      <w:r w:rsidR="00955268">
        <w:rPr>
          <w:sz w:val="24"/>
          <w:szCs w:val="24"/>
        </w:rPr>
        <w:t xml:space="preserve"> work together with parents to make sure the care of their child is consistent. Please see my Working with Parents policy.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F5794A">
        <w:rPr>
          <w:sz w:val="24"/>
          <w:szCs w:val="24"/>
        </w:rPr>
        <w:t xml:space="preserve">we </w:t>
      </w:r>
      <w:r>
        <w:rPr>
          <w:sz w:val="24"/>
          <w:szCs w:val="24"/>
        </w:rPr>
        <w:t>notice:</w:t>
      </w:r>
    </w:p>
    <w:p w:rsidR="00955268" w:rsidRDefault="00955268" w:rsidP="00CF3D8B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significant changes in behaviour;</w:t>
      </w:r>
    </w:p>
    <w:p w:rsidR="00955268" w:rsidRDefault="00955268" w:rsidP="00CF3D8B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unexpected bruising, marks or signs of possible abuse;</w:t>
      </w:r>
    </w:p>
    <w:p w:rsidR="00955268" w:rsidRDefault="00955268" w:rsidP="00CF3D8B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any comments made which give me cause for concern</w:t>
      </w:r>
    </w:p>
    <w:p w:rsidR="00955268" w:rsidRDefault="00955268" w:rsidP="00CF3D8B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deterioration in general wellbeing which causes concern</w:t>
      </w:r>
    </w:p>
    <w:p w:rsidR="00955268" w:rsidRDefault="00955268" w:rsidP="00CF3D8B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Signs of neglect;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will implement the local Safeguarding Children Board procedures without delay to minimise any risk to the child.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will call the local social services’ duty desk and follow it up with a letter within 48 hours.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will keep a factual record of the concern and will ask the parents for an explanation, providing it would not put the child at risk.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  <w:r>
        <w:rPr>
          <w:sz w:val="24"/>
          <w:szCs w:val="24"/>
        </w:rPr>
        <w:t>The Early Years foun</w:t>
      </w:r>
      <w:r w:rsidR="00F5794A">
        <w:rPr>
          <w:sz w:val="24"/>
          <w:szCs w:val="24"/>
        </w:rPr>
        <w:t>dation Stage requires us to inform O</w:t>
      </w:r>
      <w:r>
        <w:rPr>
          <w:sz w:val="24"/>
          <w:szCs w:val="24"/>
        </w:rPr>
        <w:t xml:space="preserve">fsted of any concerns that </w:t>
      </w:r>
      <w:r w:rsidR="00F5794A">
        <w:rPr>
          <w:sz w:val="24"/>
          <w:szCs w:val="24"/>
        </w:rPr>
        <w:t>we have and report them</w:t>
      </w:r>
      <w:r>
        <w:rPr>
          <w:sz w:val="24"/>
          <w:szCs w:val="24"/>
        </w:rPr>
        <w:t xml:space="preserve"> without delay. 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If a child tells us</w:t>
      </w:r>
      <w:r w:rsidR="00955268">
        <w:rPr>
          <w:sz w:val="24"/>
          <w:szCs w:val="24"/>
        </w:rPr>
        <w:t xml:space="preserve"> that they or </w:t>
      </w:r>
      <w:r>
        <w:rPr>
          <w:sz w:val="24"/>
          <w:szCs w:val="24"/>
        </w:rPr>
        <w:t>another child is being abused, we</w:t>
      </w:r>
      <w:r w:rsidR="00955268">
        <w:rPr>
          <w:sz w:val="24"/>
          <w:szCs w:val="24"/>
        </w:rPr>
        <w:t xml:space="preserve"> will:</w:t>
      </w:r>
    </w:p>
    <w:p w:rsidR="00955268" w:rsidRDefault="00F5794A" w:rsidP="00CF3D8B">
      <w:pPr>
        <w:numPr>
          <w:ilvl w:val="0"/>
          <w:numId w:val="5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Show that we</w:t>
      </w:r>
      <w:r w:rsidR="00955268">
        <w:rPr>
          <w:sz w:val="24"/>
          <w:szCs w:val="24"/>
        </w:rPr>
        <w:t xml:space="preserve"> have heard what they are saying, and that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take their allegations seriously</w:t>
      </w:r>
    </w:p>
    <w:p w:rsidR="00955268" w:rsidRDefault="00517466" w:rsidP="00CF3D8B">
      <w:pPr>
        <w:numPr>
          <w:ilvl w:val="0"/>
          <w:numId w:val="6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Encourage</w:t>
      </w:r>
      <w:r w:rsidR="00955268">
        <w:rPr>
          <w:sz w:val="24"/>
          <w:szCs w:val="24"/>
        </w:rPr>
        <w:t xml:space="preserve"> the child to talk, but will not prompt them or ask them leading questions. </w:t>
      </w:r>
      <w:r w:rsidR="00F5794A"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will not interrupt when a child is recalling significant events and will not make a child repeat their account</w:t>
      </w:r>
    </w:p>
    <w:p w:rsidR="00955268" w:rsidRDefault="00F5794A" w:rsidP="00CF3D8B">
      <w:pPr>
        <w:numPr>
          <w:ilvl w:val="0"/>
          <w:numId w:val="7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E</w:t>
      </w:r>
      <w:r w:rsidR="00955268">
        <w:rPr>
          <w:sz w:val="24"/>
          <w:szCs w:val="24"/>
        </w:rPr>
        <w:t>xplain</w:t>
      </w:r>
      <w:r>
        <w:rPr>
          <w:sz w:val="24"/>
          <w:szCs w:val="24"/>
        </w:rPr>
        <w:t xml:space="preserve"> to the child</w:t>
      </w:r>
      <w:r w:rsidR="00955268">
        <w:rPr>
          <w:sz w:val="24"/>
          <w:szCs w:val="24"/>
        </w:rPr>
        <w:t xml:space="preserve"> what actions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must take, in a way that is appropriate to the age and understanding of the child</w:t>
      </w:r>
    </w:p>
    <w:p w:rsidR="00955268" w:rsidRDefault="00F5794A" w:rsidP="00CF3D8B">
      <w:pPr>
        <w:numPr>
          <w:ilvl w:val="0"/>
          <w:numId w:val="8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W</w:t>
      </w:r>
      <w:r w:rsidR="00955268">
        <w:rPr>
          <w:sz w:val="24"/>
          <w:szCs w:val="24"/>
        </w:rPr>
        <w:t xml:space="preserve">rite down what </w:t>
      </w:r>
      <w:r>
        <w:rPr>
          <w:sz w:val="24"/>
          <w:szCs w:val="24"/>
        </w:rPr>
        <w:t>we</w:t>
      </w:r>
      <w:r w:rsidR="00955268">
        <w:rPr>
          <w:sz w:val="24"/>
          <w:szCs w:val="24"/>
        </w:rPr>
        <w:t xml:space="preserve"> have been told using exact words where possible</w:t>
      </w:r>
    </w:p>
    <w:p w:rsidR="00955268" w:rsidRDefault="00F5794A" w:rsidP="00CF3D8B">
      <w:pPr>
        <w:numPr>
          <w:ilvl w:val="0"/>
          <w:numId w:val="9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="00955268">
        <w:rPr>
          <w:sz w:val="24"/>
          <w:szCs w:val="24"/>
        </w:rPr>
        <w:t>ake a note of the date, time, place and people who were present at the discussion</w:t>
      </w:r>
    </w:p>
    <w:p w:rsidR="00955268" w:rsidRDefault="00F5794A" w:rsidP="00CF3D8B">
      <w:pPr>
        <w:numPr>
          <w:ilvl w:val="0"/>
          <w:numId w:val="10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Then report any</w:t>
      </w:r>
      <w:r w:rsidR="00955268">
        <w:rPr>
          <w:sz w:val="24"/>
          <w:szCs w:val="24"/>
        </w:rPr>
        <w:t xml:space="preserve"> concerns immediately to the duty social worker who has the experience and responsibility to make an assessment of the situation.</w:t>
      </w:r>
    </w:p>
    <w:p w:rsidR="00F5794A" w:rsidRDefault="00F5794A" w:rsidP="00CF3D8B">
      <w:pPr>
        <w:numPr>
          <w:ilvl w:val="0"/>
          <w:numId w:val="10"/>
        </w:numPr>
        <w:tabs>
          <w:tab w:val="left" w:pos="780"/>
        </w:tabs>
        <w:ind w:left="780" w:hanging="360"/>
        <w:rPr>
          <w:sz w:val="24"/>
          <w:szCs w:val="24"/>
        </w:rPr>
      </w:pPr>
      <w:r>
        <w:rPr>
          <w:sz w:val="24"/>
          <w:szCs w:val="24"/>
        </w:rPr>
        <w:t>Put all relevant information said by the child in a sealed envelope with the persons signature across the seal.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sz w:val="24"/>
          <w:szCs w:val="24"/>
        </w:rPr>
      </w:pPr>
      <w:r>
        <w:rPr>
          <w:sz w:val="24"/>
          <w:szCs w:val="24"/>
        </w:rPr>
        <w:t>If an allegation is made against</w:t>
      </w:r>
      <w:r w:rsidR="00F5794A">
        <w:rPr>
          <w:sz w:val="24"/>
          <w:szCs w:val="24"/>
        </w:rPr>
        <w:t xml:space="preserve"> a member of </w:t>
      </w:r>
      <w:r w:rsidR="00517466">
        <w:rPr>
          <w:sz w:val="24"/>
          <w:szCs w:val="24"/>
        </w:rPr>
        <w:t>staff</w:t>
      </w:r>
      <w:r w:rsidR="00F5794A">
        <w:rPr>
          <w:sz w:val="24"/>
          <w:szCs w:val="24"/>
        </w:rPr>
        <w:t>, We</w:t>
      </w:r>
      <w:r>
        <w:rPr>
          <w:sz w:val="24"/>
          <w:szCs w:val="24"/>
        </w:rPr>
        <w:t xml:space="preserve"> will report it to Ofsted and social services following the Safeguarding Children Board procedures. </w:t>
      </w:r>
    </w:p>
    <w:p w:rsidR="00F5794A" w:rsidRDefault="00F5794A">
      <w:pPr>
        <w:rPr>
          <w:sz w:val="24"/>
          <w:szCs w:val="24"/>
        </w:rPr>
      </w:pPr>
    </w:p>
    <w:p w:rsidR="00955268" w:rsidRDefault="00F5794A">
      <w:pPr>
        <w:rPr>
          <w:sz w:val="24"/>
          <w:szCs w:val="24"/>
        </w:rPr>
      </w:pPr>
      <w:r>
        <w:rPr>
          <w:sz w:val="24"/>
          <w:szCs w:val="24"/>
        </w:rPr>
        <w:t>In all instances we</w:t>
      </w:r>
      <w:r w:rsidR="00955268">
        <w:rPr>
          <w:sz w:val="24"/>
          <w:szCs w:val="24"/>
        </w:rPr>
        <w:t xml:space="preserve"> will record:</w:t>
      </w:r>
    </w:p>
    <w:p w:rsidR="00955268" w:rsidRDefault="00F5794A" w:rsidP="00CF3D8B">
      <w:pPr>
        <w:numPr>
          <w:ilvl w:val="0"/>
          <w:numId w:val="11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T</w:t>
      </w:r>
      <w:r w:rsidR="00955268">
        <w:rPr>
          <w:sz w:val="24"/>
          <w:szCs w:val="24"/>
        </w:rPr>
        <w:t>he child’s full name and address</w:t>
      </w:r>
    </w:p>
    <w:p w:rsidR="00955268" w:rsidRDefault="00F5794A" w:rsidP="00CF3D8B">
      <w:pPr>
        <w:numPr>
          <w:ilvl w:val="0"/>
          <w:numId w:val="12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T</w:t>
      </w:r>
      <w:r w:rsidR="00955268">
        <w:rPr>
          <w:sz w:val="24"/>
          <w:szCs w:val="24"/>
        </w:rPr>
        <w:t>he date and time of the record</w:t>
      </w:r>
    </w:p>
    <w:p w:rsidR="00955268" w:rsidRDefault="00F5794A" w:rsidP="00CF3D8B">
      <w:pPr>
        <w:numPr>
          <w:ilvl w:val="0"/>
          <w:numId w:val="13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F</w:t>
      </w:r>
      <w:r w:rsidR="00955268">
        <w:rPr>
          <w:sz w:val="24"/>
          <w:szCs w:val="24"/>
        </w:rPr>
        <w:t>actual details of the concern, for example bruising, what the child said, who was present</w:t>
      </w:r>
    </w:p>
    <w:p w:rsidR="00955268" w:rsidRDefault="00F5794A" w:rsidP="00CF3D8B">
      <w:pPr>
        <w:numPr>
          <w:ilvl w:val="0"/>
          <w:numId w:val="14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="00955268">
        <w:rPr>
          <w:sz w:val="24"/>
          <w:szCs w:val="24"/>
        </w:rPr>
        <w:t>etails of any previous concerns</w:t>
      </w:r>
    </w:p>
    <w:p w:rsidR="00955268" w:rsidRDefault="00CA47C6" w:rsidP="00CF3D8B">
      <w:pPr>
        <w:numPr>
          <w:ilvl w:val="0"/>
          <w:numId w:val="15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="00955268">
        <w:rPr>
          <w:sz w:val="24"/>
          <w:szCs w:val="24"/>
        </w:rPr>
        <w:t>etails of a</w:t>
      </w:r>
      <w:r>
        <w:rPr>
          <w:sz w:val="24"/>
          <w:szCs w:val="24"/>
        </w:rPr>
        <w:t>ny explanations from the staff member</w:t>
      </w:r>
    </w:p>
    <w:p w:rsidR="00955268" w:rsidRDefault="00CA47C6" w:rsidP="00CF3D8B">
      <w:pPr>
        <w:numPr>
          <w:ilvl w:val="0"/>
          <w:numId w:val="16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="00955268">
        <w:rPr>
          <w:sz w:val="24"/>
          <w:szCs w:val="24"/>
        </w:rPr>
        <w:t>ny action taken such as speaking to parents.</w:t>
      </w:r>
    </w:p>
    <w:p w:rsidR="00955268" w:rsidRDefault="00955268">
      <w:pPr>
        <w:rPr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CA47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not our</w:t>
      </w:r>
      <w:r w:rsidR="00955268">
        <w:rPr>
          <w:b/>
          <w:bCs/>
          <w:sz w:val="24"/>
          <w:szCs w:val="24"/>
        </w:rPr>
        <w:t xml:space="preserve"> responsibility to attempt to </w:t>
      </w:r>
      <w:r>
        <w:rPr>
          <w:b/>
          <w:bCs/>
          <w:sz w:val="24"/>
          <w:szCs w:val="24"/>
        </w:rPr>
        <w:t>investigate the situation ourselves</w:t>
      </w:r>
      <w:r w:rsidR="00955268">
        <w:rPr>
          <w:b/>
          <w:bCs/>
          <w:sz w:val="24"/>
          <w:szCs w:val="24"/>
        </w:rPr>
        <w:t>.</w:t>
      </w: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CF3D8B" w:rsidRDefault="00CF3D8B">
      <w:pPr>
        <w:rPr>
          <w:b/>
          <w:bCs/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955268">
      <w:pPr>
        <w:rPr>
          <w:b/>
          <w:bCs/>
          <w:sz w:val="24"/>
          <w:szCs w:val="24"/>
        </w:rPr>
      </w:pPr>
    </w:p>
    <w:p w:rsidR="00955268" w:rsidRDefault="00955268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Useful telephone numbers</w:t>
      </w:r>
    </w:p>
    <w:p w:rsidR="00955268" w:rsidRDefault="0095526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044"/>
        <w:gridCol w:w="2474"/>
      </w:tblGrid>
      <w:tr w:rsidR="00955268">
        <w:trPr>
          <w:trHeight w:val="60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safe guarding children’s board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01733 864180</w:t>
            </w:r>
          </w:p>
        </w:tc>
      </w:tr>
      <w:tr w:rsidR="00955268">
        <w:trPr>
          <w:trHeight w:val="60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police station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01733 563232</w:t>
            </w:r>
          </w:p>
        </w:tc>
      </w:tr>
      <w:tr w:rsidR="00955268">
        <w:trPr>
          <w:trHeight w:val="60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Ofsted or CSIW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CF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03001231231</w:t>
            </w:r>
          </w:p>
        </w:tc>
      </w:tr>
      <w:tr w:rsidR="00955268">
        <w:trPr>
          <w:trHeight w:val="888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2559C8" w:rsidP="0025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PACEY allegations and complaints service for anyone concerned about the welfare of a child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0845 880 004</w:t>
            </w:r>
            <w:r w:rsidR="002559C8">
              <w:rPr>
                <w:sz w:val="24"/>
                <w:szCs w:val="24"/>
              </w:rPr>
              <w:t>4</w:t>
            </w:r>
          </w:p>
        </w:tc>
      </w:tr>
      <w:tr w:rsidR="00955268">
        <w:trPr>
          <w:trHeight w:val="60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25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PACEY Safeguarding Children Service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0845 880 0044</w:t>
            </w:r>
          </w:p>
        </w:tc>
      </w:tr>
      <w:tr w:rsidR="00955268">
        <w:trPr>
          <w:trHeight w:val="60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25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PACEY Regional office East of England Branch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01234 211921</w:t>
            </w:r>
          </w:p>
        </w:tc>
      </w:tr>
      <w:tr w:rsidR="00955268">
        <w:trPr>
          <w:trHeight w:val="1368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NSPCC child protection helpline – 24-hour helpline for people worried about a child 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Peterborough Office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  <w:p w:rsidR="00955268" w:rsidRDefault="00955268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0808 800 5000</w:t>
            </w:r>
          </w:p>
          <w:p w:rsidR="00955268" w:rsidRDefault="00955268"/>
          <w:p w:rsidR="00955268" w:rsidRDefault="00955268"/>
          <w:p w:rsidR="00955268" w:rsidRDefault="0095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01733 207620</w:t>
            </w:r>
          </w:p>
        </w:tc>
      </w:tr>
      <w:tr w:rsidR="00955268">
        <w:trPr>
          <w:trHeight w:val="615"/>
        </w:trPr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268" w:rsidRDefault="00955268" w:rsidP="0025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2559C8">
              <w:rPr>
                <w:sz w:val="24"/>
                <w:szCs w:val="24"/>
              </w:rPr>
              <w:t xml:space="preserve"> Authority </w:t>
            </w:r>
            <w:r w:rsidR="00D754BA">
              <w:rPr>
                <w:sz w:val="24"/>
                <w:szCs w:val="24"/>
              </w:rPr>
              <w:t>Designated</w:t>
            </w:r>
            <w:r w:rsidR="002559C8">
              <w:rPr>
                <w:sz w:val="24"/>
                <w:szCs w:val="24"/>
              </w:rPr>
              <w:t xml:space="preserve"> Office (LADO)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268" w:rsidRDefault="009552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01733 863953</w:t>
            </w:r>
          </w:p>
          <w:p w:rsidR="00955268" w:rsidRDefault="00955268">
            <w:pPr>
              <w:rPr>
                <w:sz w:val="24"/>
                <w:szCs w:val="24"/>
              </w:rPr>
            </w:pPr>
          </w:p>
        </w:tc>
      </w:tr>
    </w:tbl>
    <w:p w:rsidR="00955268" w:rsidRDefault="0095526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sectPr w:rsidR="00955268" w:rsidSect="00955268">
      <w:headerReference w:type="default" r:id="rId7"/>
      <w:footerReference w:type="default" r:id="rId8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A9" w:rsidRDefault="001666A9" w:rsidP="00955268">
      <w:r>
        <w:separator/>
      </w:r>
    </w:p>
  </w:endnote>
  <w:endnote w:type="continuationSeparator" w:id="1">
    <w:p w:rsidR="001666A9" w:rsidRDefault="001666A9" w:rsidP="0095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68" w:rsidRDefault="009552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A9" w:rsidRDefault="001666A9" w:rsidP="00955268">
      <w:r>
        <w:separator/>
      </w:r>
    </w:p>
  </w:footnote>
  <w:footnote w:type="continuationSeparator" w:id="1">
    <w:p w:rsidR="001666A9" w:rsidRDefault="001666A9" w:rsidP="0095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68" w:rsidRDefault="00DF1B4E" w:rsidP="00DF1B4E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5FD"/>
    <w:multiLevelType w:val="singleLevel"/>
    <w:tmpl w:val="2B60531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E9355FC"/>
    <w:multiLevelType w:val="singleLevel"/>
    <w:tmpl w:val="2B60531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47A2D7F"/>
    <w:multiLevelType w:val="singleLevel"/>
    <w:tmpl w:val="2B60531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55268"/>
    <w:rsid w:val="000625B3"/>
    <w:rsid w:val="000D1657"/>
    <w:rsid w:val="001666A9"/>
    <w:rsid w:val="002559C8"/>
    <w:rsid w:val="002D6654"/>
    <w:rsid w:val="004D73D9"/>
    <w:rsid w:val="00517466"/>
    <w:rsid w:val="00763244"/>
    <w:rsid w:val="00863D6F"/>
    <w:rsid w:val="00955268"/>
    <w:rsid w:val="00A509AD"/>
    <w:rsid w:val="00CA47C6"/>
    <w:rsid w:val="00CF3D8B"/>
    <w:rsid w:val="00D0425B"/>
    <w:rsid w:val="00D45D55"/>
    <w:rsid w:val="00D754BA"/>
    <w:rsid w:val="00DF1B4E"/>
    <w:rsid w:val="00ED6AF5"/>
    <w:rsid w:val="00F5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5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4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4E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5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4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4E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13</cp:revision>
  <cp:lastPrinted>2014-05-20T09:04:00Z</cp:lastPrinted>
  <dcterms:created xsi:type="dcterms:W3CDTF">2012-01-04T11:28:00Z</dcterms:created>
  <dcterms:modified xsi:type="dcterms:W3CDTF">2014-05-20T10:38:00Z</dcterms:modified>
</cp:coreProperties>
</file>